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1C952" w14:textId="299B7B93" w:rsidR="00042364" w:rsidRPr="00EF0CA1" w:rsidRDefault="00000000" w:rsidP="00EF0CA1">
      <w:pPr>
        <w:spacing w:before="120" w:after="0" w:line="240" w:lineRule="auto"/>
        <w:jc w:val="right"/>
        <w:rPr>
          <w:rFonts w:ascii="PT Serif" w:hAnsi="PT Serif"/>
          <w:b/>
          <w:bCs/>
          <w:color w:val="C00000"/>
          <w:sz w:val="22"/>
          <w:szCs w:val="22"/>
        </w:rPr>
      </w:pPr>
      <w:r w:rsidRPr="00EF0CA1">
        <w:rPr>
          <w:rFonts w:ascii="PT Serif" w:hAnsi="PT Serif"/>
          <w:noProof/>
          <w:color w:val="171717" w:themeColor="background2" w:themeShade="1A"/>
          <w:sz w:val="22"/>
          <w:szCs w:val="22"/>
        </w:rPr>
        <w:drawing>
          <wp:anchor distT="0" distB="0" distL="114300" distR="114300" simplePos="0" relativeHeight="251649024" behindDoc="0" locked="0" layoutInCell="1" allowOverlap="1" wp14:anchorId="3F392221" wp14:editId="4AC978B9">
            <wp:simplePos x="0" y="0"/>
            <wp:positionH relativeFrom="page">
              <wp:posOffset>0</wp:posOffset>
            </wp:positionH>
            <wp:positionV relativeFrom="page">
              <wp:posOffset>-10886</wp:posOffset>
            </wp:positionV>
            <wp:extent cx="7559675" cy="1457960"/>
            <wp:effectExtent l="0" t="0" r="0" b="0"/>
            <wp:wrapTopAndBottom/>
            <wp:docPr id="105177440" name="Drawing 0" descr="1c6a283e9-f4c0-4831-b683-c4e2999cb76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c6a283e9-f4c0-4831-b683-c4e2999cb76e.png"/>
                    <pic:cNvPicPr>
                      <a:picLocks noChangeAspect="1"/>
                    </pic:cNvPicPr>
                  </pic:nvPicPr>
                  <pic:blipFill rotWithShape="1">
                    <a:blip r:embed="rId7"/>
                    <a:srcRect t="42988" b="43153"/>
                    <a:stretch>
                      <a:fillRect/>
                    </a:stretch>
                  </pic:blipFill>
                  <pic:spPr bwMode="auto">
                    <a:xfrm>
                      <a:off x="0" y="0"/>
                      <a:ext cx="7559675" cy="145796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042364" w:rsidRPr="00EF0CA1">
        <w:rPr>
          <w:rFonts w:ascii="PT Serif" w:hAnsi="PT Serif"/>
          <w:b/>
          <w:bCs/>
          <w:color w:val="C00000"/>
          <w:sz w:val="22"/>
          <w:szCs w:val="22"/>
        </w:rPr>
        <w:t>FOR IMMEDIATE RELEASE</w:t>
      </w:r>
    </w:p>
    <w:p w14:paraId="6EA42187" w14:textId="20E504CA" w:rsidR="00396D9A" w:rsidRPr="00887410" w:rsidRDefault="009D41FA" w:rsidP="00EF0CA1">
      <w:pPr>
        <w:pStyle w:val="NormalWeb"/>
        <w:spacing w:before="0" w:beforeAutospacing="0" w:after="0" w:afterAutospacing="0"/>
        <w:jc w:val="right"/>
        <w:rPr>
          <w:rFonts w:ascii="PT Serif" w:hAnsi="PT Serif"/>
          <w:color w:val="171717" w:themeColor="background2" w:themeShade="1A"/>
        </w:rPr>
      </w:pPr>
      <w:r w:rsidRPr="00887410">
        <w:rPr>
          <w:rFonts w:ascii="PT Serif" w:hAnsi="PT Serif"/>
          <w:color w:val="171717" w:themeColor="background2" w:themeShade="1A"/>
        </w:rPr>
        <w:t>Rome, 9</w:t>
      </w:r>
      <w:r w:rsidRPr="00887410">
        <w:rPr>
          <w:rFonts w:ascii="PT Serif" w:hAnsi="PT Serif"/>
          <w:color w:val="171717" w:themeColor="background2" w:themeShade="1A"/>
          <w:vertAlign w:val="superscript"/>
        </w:rPr>
        <w:t>th</w:t>
      </w:r>
      <w:r w:rsidRPr="00887410">
        <w:rPr>
          <w:rFonts w:ascii="PT Serif" w:hAnsi="PT Serif"/>
          <w:color w:val="171717" w:themeColor="background2" w:themeShade="1A"/>
        </w:rPr>
        <w:t xml:space="preserve"> </w:t>
      </w:r>
      <w:r w:rsidR="005E2579" w:rsidRPr="00887410">
        <w:rPr>
          <w:rFonts w:ascii="PT Serif" w:hAnsi="PT Serif"/>
          <w:color w:val="171717" w:themeColor="background2" w:themeShade="1A"/>
        </w:rPr>
        <w:t>April</w:t>
      </w:r>
      <w:r w:rsidRPr="00887410">
        <w:rPr>
          <w:rFonts w:ascii="PT Serif" w:hAnsi="PT Serif"/>
          <w:color w:val="171717" w:themeColor="background2" w:themeShade="1A"/>
        </w:rPr>
        <w:t xml:space="preserve"> 2026 </w:t>
      </w:r>
    </w:p>
    <w:p w14:paraId="62615094" w14:textId="4A11A15D" w:rsidR="00887410" w:rsidRPr="00EF0CA1" w:rsidRDefault="00887410" w:rsidP="00EF0CA1">
      <w:pPr>
        <w:spacing w:before="240" w:after="240" w:line="240" w:lineRule="auto"/>
        <w:jc w:val="center"/>
        <w:rPr>
          <w:rFonts w:ascii="PT Serif" w:hAnsi="PT Serif"/>
          <w:b/>
          <w:bCs/>
          <w:color w:val="0E65FF"/>
          <w:sz w:val="32"/>
          <w:szCs w:val="32"/>
          <w:lang w:val="en-US" w:bidi="he-IL"/>
        </w:rPr>
      </w:pPr>
      <w:r w:rsidRPr="00EF0CA1">
        <w:rPr>
          <w:rFonts w:ascii="PT Serif" w:hAnsi="PT Serif"/>
          <w:b/>
          <w:bCs/>
          <w:color w:val="0E65FF"/>
          <w:sz w:val="32"/>
          <w:szCs w:val="32"/>
          <w:lang w:val="en-US" w:bidi="he-IL"/>
        </w:rPr>
        <w:t xml:space="preserve">The </w:t>
      </w:r>
      <w:r w:rsidRPr="00EF0CA1">
        <w:rPr>
          <w:rFonts w:ascii="PT Serif" w:hAnsi="PT Serif"/>
          <w:b/>
          <w:bCs/>
          <w:color w:val="0E65FF"/>
          <w:sz w:val="32"/>
          <w:szCs w:val="32"/>
          <w:lang w:val="en-US" w:bidi="he-IL"/>
        </w:rPr>
        <w:t>EU</w:t>
      </w:r>
      <w:r w:rsidRPr="00EF0CA1">
        <w:rPr>
          <w:rFonts w:ascii="PT Serif" w:hAnsi="PT Serif"/>
          <w:b/>
          <w:bCs/>
          <w:color w:val="0E65FF"/>
          <w:sz w:val="32"/>
          <w:szCs w:val="32"/>
          <w:lang w:val="en-US" w:bidi="he-IL"/>
        </w:rPr>
        <w:t xml:space="preserve"> admits it cannot provide any guarantees on maintaining the level of health and environmental protection</w:t>
      </w:r>
    </w:p>
    <w:p w14:paraId="239ED7E6" w14:textId="77777777" w:rsidR="00A515CF" w:rsidRPr="00EF0CA1" w:rsidRDefault="00A515CF" w:rsidP="00AF4D9D">
      <w:pPr>
        <w:spacing w:line="276" w:lineRule="auto"/>
        <w:jc w:val="center"/>
        <w:rPr>
          <w:rFonts w:ascii="PT Serif" w:eastAsia="Times New Roman" w:hAnsi="PT Serif" w:cs="Times New Roman"/>
          <w:b/>
          <w:bCs/>
          <w:color w:val="0E65FF"/>
          <w:kern w:val="36"/>
          <w:sz w:val="22"/>
          <w:szCs w:val="22"/>
          <w14:ligatures w14:val="none"/>
        </w:rPr>
      </w:pPr>
      <w:r w:rsidRPr="00EF0CA1">
        <w:rPr>
          <w:rFonts w:ascii="PT Serif" w:eastAsia="Times New Roman" w:hAnsi="PT Serif" w:cs="Times New Roman"/>
          <w:b/>
          <w:bCs/>
          <w:kern w:val="36"/>
          <w:sz w:val="22"/>
          <w:szCs w:val="22"/>
          <w14:ligatures w14:val="none"/>
        </w:rPr>
        <w:t>The world beekeeping body warns that the European Commission's proposed pesticide Omnibus reform may silently weaken health and environmental safeguards — without evidence, and without an impact assessment.</w:t>
      </w:r>
    </w:p>
    <w:p w14:paraId="73590CC9" w14:textId="3EAF0B21" w:rsidR="00A515CF" w:rsidRPr="00887410" w:rsidRDefault="00A515CF" w:rsidP="00AF4D9D">
      <w:pPr>
        <w:spacing w:before="160" w:line="276" w:lineRule="auto"/>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Brussels / Rome —</w:t>
      </w:r>
      <w:r w:rsidR="00931C9B" w:rsidRPr="00887410">
        <w:rPr>
          <w:rFonts w:ascii="PT Serif" w:eastAsia="Times New Roman" w:hAnsi="PT Serif" w:cs="Times New Roman"/>
          <w:kern w:val="36"/>
          <w:sz w:val="22"/>
          <w:szCs w:val="22"/>
          <w14:ligatures w14:val="none"/>
        </w:rPr>
        <w:t xml:space="preserve"> </w:t>
      </w:r>
      <w:r w:rsidRPr="00887410">
        <w:rPr>
          <w:rFonts w:ascii="PT Serif" w:eastAsia="Times New Roman" w:hAnsi="PT Serif" w:cs="Times New Roman"/>
          <w:kern w:val="36"/>
          <w:sz w:val="22"/>
          <w:szCs w:val="22"/>
          <w14:ligatures w14:val="none"/>
        </w:rPr>
        <w:t xml:space="preserve">Apimondia, the International Federation of Beekeepers' Associations, is calling on EU institutions to halt progress on the Commission's Food and Feed Safety Simplification Omnibus package until a rigorous, independent impact assessment has been completed and made public. The organisation warns that the proposal, </w:t>
      </w:r>
      <w:hyperlink r:id="rId8" w:history="1">
        <w:r w:rsidRPr="00887410">
          <w:rPr>
            <w:rStyle w:val="Hyperlink"/>
            <w:rFonts w:ascii="PT Serif" w:eastAsia="Times New Roman" w:hAnsi="PT Serif" w:cs="Times New Roman"/>
            <w:kern w:val="36"/>
            <w:sz w:val="22"/>
            <w:szCs w:val="22"/>
            <w14:ligatures w14:val="none"/>
          </w:rPr>
          <w:t>presented in December 2025,</w:t>
        </w:r>
      </w:hyperlink>
      <w:r w:rsidRPr="00887410">
        <w:rPr>
          <w:rFonts w:ascii="PT Serif" w:eastAsia="Times New Roman" w:hAnsi="PT Serif" w:cs="Times New Roman"/>
          <w:kern w:val="36"/>
          <w:sz w:val="22"/>
          <w:szCs w:val="22"/>
          <w14:ligatures w14:val="none"/>
        </w:rPr>
        <w:t xml:space="preserve"> risks rolling back decades of hard-won protections for human health, pollinators, and biodiversity.</w:t>
      </w:r>
    </w:p>
    <w:p w14:paraId="3A4C8124" w14:textId="5241B7FA" w:rsidR="00A515CF" w:rsidRPr="00887410" w:rsidRDefault="00A515CF" w:rsidP="00AF4D9D">
      <w:pPr>
        <w:spacing w:line="276" w:lineRule="auto"/>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 xml:space="preserve">The alarm was sounded publicly following a </w:t>
      </w:r>
      <w:hyperlink r:id="rId9" w:history="1">
        <w:r w:rsidRPr="00887410">
          <w:rPr>
            <w:rStyle w:val="Hyperlink"/>
            <w:rFonts w:ascii="PT Serif" w:eastAsia="Times New Roman" w:hAnsi="PT Serif" w:cs="Times New Roman"/>
            <w:kern w:val="36"/>
            <w:sz w:val="22"/>
            <w:szCs w:val="22"/>
            <w14:ligatures w14:val="none"/>
          </w:rPr>
          <w:t>Dutch parliamentary hearing on 26 March 2026</w:t>
        </w:r>
      </w:hyperlink>
      <w:r w:rsidRPr="00887410">
        <w:rPr>
          <w:rFonts w:ascii="PT Serif" w:eastAsia="Times New Roman" w:hAnsi="PT Serif" w:cs="Times New Roman"/>
          <w:kern w:val="36"/>
          <w:sz w:val="22"/>
          <w:szCs w:val="22"/>
          <w14:ligatures w14:val="none"/>
        </w:rPr>
        <w:t>, at which Klaus Berend, Director for Food Safety at the Commission's DG SANTE, was asked by MP Inès Kostić what evidence existed to demonstrate that the reform would not reduce the current level of protection for citizens and nature. According to a report by</w:t>
      </w:r>
      <w:r w:rsidR="00887410" w:rsidRPr="00887410">
        <w:rPr>
          <w:rFonts w:ascii="PT Serif" w:eastAsia="Times New Roman" w:hAnsi="PT Serif" w:cs="Times New Roman"/>
          <w:kern w:val="36"/>
          <w:sz w:val="22"/>
          <w:szCs w:val="22"/>
          <w14:ligatures w14:val="none"/>
        </w:rPr>
        <w:t xml:space="preserve"> </w:t>
      </w:r>
      <w:hyperlink r:id="rId10" w:history="1">
        <w:proofErr w:type="spellStart"/>
        <w:r w:rsidR="00887410" w:rsidRPr="00887410">
          <w:rPr>
            <w:rStyle w:val="Hyperlink"/>
            <w:rFonts w:ascii="PT Serif" w:eastAsia="Times New Roman" w:hAnsi="PT Serif" w:cs="Times New Roman"/>
            <w:kern w:val="36"/>
            <w:sz w:val="22"/>
            <w:szCs w:val="22"/>
            <w14:ligatures w14:val="none"/>
          </w:rPr>
          <w:t>Générations</w:t>
        </w:r>
        <w:proofErr w:type="spellEnd"/>
        <w:r w:rsidR="00887410" w:rsidRPr="00887410">
          <w:rPr>
            <w:rStyle w:val="Hyperlink"/>
            <w:rFonts w:ascii="PT Serif" w:eastAsia="Times New Roman" w:hAnsi="PT Serif" w:cs="Times New Roman"/>
            <w:kern w:val="36"/>
            <w:sz w:val="22"/>
            <w:szCs w:val="22"/>
            <w14:ligatures w14:val="none"/>
          </w:rPr>
          <w:t xml:space="preserve"> Futures</w:t>
        </w:r>
        <w:r w:rsidR="00887410" w:rsidRPr="00887410">
          <w:rPr>
            <w:rStyle w:val="Hyperlink"/>
            <w:rFonts w:ascii="PT Serif" w:eastAsia="Times New Roman" w:hAnsi="PT Serif" w:cs="Times New Roman"/>
            <w:kern w:val="36"/>
            <w:sz w:val="22"/>
            <w:szCs w:val="22"/>
            <w14:ligatures w14:val="none"/>
          </w:rPr>
          <w:t xml:space="preserve"> on March 19</w:t>
        </w:r>
        <w:r w:rsidR="00887410" w:rsidRPr="00887410">
          <w:rPr>
            <w:rStyle w:val="Hyperlink"/>
            <w:rFonts w:ascii="PT Serif" w:eastAsia="Times New Roman" w:hAnsi="PT Serif" w:cs="Times New Roman"/>
            <w:kern w:val="36"/>
            <w:sz w:val="22"/>
            <w:szCs w:val="22"/>
            <w:vertAlign w:val="superscript"/>
            <w14:ligatures w14:val="none"/>
          </w:rPr>
          <w:t>th</w:t>
        </w:r>
      </w:hyperlink>
      <w:r w:rsidR="00887410">
        <w:rPr>
          <w:rFonts w:ascii="PT Serif" w:eastAsia="Times New Roman" w:hAnsi="PT Serif" w:cs="Times New Roman"/>
          <w:kern w:val="36"/>
          <w:sz w:val="22"/>
          <w:szCs w:val="22"/>
          <w14:ligatures w14:val="none"/>
        </w:rPr>
        <w:t xml:space="preserve"> </w:t>
      </w:r>
      <w:r w:rsidRPr="00887410">
        <w:rPr>
          <w:rFonts w:ascii="PT Serif" w:eastAsia="Times New Roman" w:hAnsi="PT Serif" w:cs="Times New Roman"/>
          <w:kern w:val="36"/>
          <w:sz w:val="22"/>
          <w:szCs w:val="22"/>
          <w14:ligatures w14:val="none"/>
        </w:rPr>
        <w:t>no such evidence was provided. The Commission cannot presently show that its own proposal preserves existing safeguards.</w:t>
      </w:r>
    </w:p>
    <w:p w14:paraId="2721CEBC" w14:textId="0CAC5407" w:rsidR="00A515CF" w:rsidRPr="00887410" w:rsidRDefault="00A515CF" w:rsidP="00AF4D9D">
      <w:pPr>
        <w:spacing w:line="276" w:lineRule="auto"/>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 xml:space="preserve">"Pesticide regulation must be precautionary, transparent and grounded in science. Any legislative change that reduces scrutiny of pesticide risks, delays action on harmful </w:t>
      </w:r>
      <w:r w:rsidR="00931C9B" w:rsidRPr="00887410">
        <w:rPr>
          <w:rFonts w:ascii="PT Serif" w:eastAsia="Times New Roman" w:hAnsi="PT Serif" w:cs="Times New Roman"/>
          <w:kern w:val="36"/>
          <w:sz w:val="22"/>
          <w:szCs w:val="22"/>
          <w14:ligatures w14:val="none"/>
        </w:rPr>
        <w:t>substances or</w:t>
      </w:r>
      <w:r w:rsidRPr="00887410">
        <w:rPr>
          <w:rFonts w:ascii="PT Serif" w:eastAsia="Times New Roman" w:hAnsi="PT Serif" w:cs="Times New Roman"/>
          <w:kern w:val="36"/>
          <w:sz w:val="22"/>
          <w:szCs w:val="22"/>
          <w14:ligatures w14:val="none"/>
        </w:rPr>
        <w:t xml:space="preserve"> weakens environmental protections must be assessed openly and rigorously before it moves one step further."— Fani Hatjina, Chair, Apimondia Bee Health Scientific Commission</w:t>
      </w:r>
    </w:p>
    <w:p w14:paraId="23AFD943" w14:textId="77777777" w:rsidR="00EF0CA1" w:rsidRDefault="00A515CF" w:rsidP="00AF4D9D">
      <w:pPr>
        <w:spacing w:line="276" w:lineRule="auto"/>
        <w:rPr>
          <w:rFonts w:ascii="PT Serif" w:hAnsi="PT Serif"/>
        </w:rPr>
      </w:pPr>
      <w:r w:rsidRPr="00887410">
        <w:rPr>
          <w:rFonts w:ascii="PT Serif" w:eastAsia="Times New Roman" w:hAnsi="PT Serif" w:cs="Times New Roman"/>
          <w:kern w:val="36"/>
          <w:sz w:val="22"/>
          <w:szCs w:val="22"/>
          <w14:ligatures w14:val="none"/>
        </w:rPr>
        <w:t xml:space="preserve">PAN Europe has further raised concerns that the Omnibus package could undermine the regular reassessment of approved active substances — a cornerstone mechanism that allows regulators to act when new scientific evidence emerges. The proposal was introduced without an impact assessment, and a legal opinion cited by PAN Europe alleges it is </w:t>
      </w:r>
      <w:r w:rsidRPr="00887410">
        <w:rPr>
          <w:rFonts w:ascii="PT Serif" w:eastAsia="Times New Roman" w:hAnsi="PT Serif" w:cs="Times New Roman"/>
          <w:kern w:val="36"/>
          <w:sz w:val="22"/>
          <w:szCs w:val="22"/>
          <w14:ligatures w14:val="none"/>
        </w:rPr>
        <w:lastRenderedPageBreak/>
        <w:t xml:space="preserve">inconsistent with the </w:t>
      </w:r>
      <w:hyperlink r:id="rId11" w:history="1">
        <w:r w:rsidRPr="00887410">
          <w:rPr>
            <w:rStyle w:val="Hyperlink"/>
            <w:rFonts w:ascii="PT Serif" w:eastAsia="Times New Roman" w:hAnsi="PT Serif" w:cs="Times New Roman"/>
            <w:kern w:val="36"/>
            <w:sz w:val="22"/>
            <w:szCs w:val="22"/>
            <w14:ligatures w14:val="none"/>
          </w:rPr>
          <w:t>Commission's own Better Regulation Guidelines and with Treaty principles.</w:t>
        </w:r>
      </w:hyperlink>
      <w:r w:rsidR="00887410" w:rsidRPr="00887410">
        <w:rPr>
          <w:rFonts w:ascii="PT Serif" w:eastAsia="Times New Roman" w:hAnsi="PT Serif" w:cs="Times New Roman"/>
          <w:noProof/>
          <w:kern w:val="36"/>
          <w:sz w:val="22"/>
          <w:szCs w:val="22"/>
        </w:rPr>
        <mc:AlternateContent>
          <mc:Choice Requires="wps">
            <w:drawing>
              <wp:anchor distT="114935" distB="114935" distL="114300" distR="114300" simplePos="0" relativeHeight="251659264" behindDoc="0" locked="0" layoutInCell="1" allowOverlap="1" wp14:anchorId="644FF0E0" wp14:editId="562D83B6">
                <wp:simplePos x="0" y="0"/>
                <wp:positionH relativeFrom="column">
                  <wp:posOffset>0</wp:posOffset>
                </wp:positionH>
                <wp:positionV relativeFrom="paragraph">
                  <wp:posOffset>1605915</wp:posOffset>
                </wp:positionV>
                <wp:extent cx="5585460" cy="2793365"/>
                <wp:effectExtent l="0" t="0" r="15240" b="13335"/>
                <wp:wrapSquare wrapText="bothSides"/>
                <wp:docPr id="1397951150" name="Text Box 2"/>
                <wp:cNvGraphicFramePr/>
                <a:graphic xmlns:a="http://schemas.openxmlformats.org/drawingml/2006/main">
                  <a:graphicData uri="http://schemas.microsoft.com/office/word/2010/wordprocessingShape">
                    <wps:wsp>
                      <wps:cNvSpPr txBox="1"/>
                      <wps:spPr>
                        <a:xfrm>
                          <a:off x="0" y="0"/>
                          <a:ext cx="5585460" cy="2793365"/>
                        </a:xfrm>
                        <a:prstGeom prst="rect">
                          <a:avLst/>
                        </a:prstGeom>
                        <a:solidFill>
                          <a:schemeClr val="bg1">
                            <a:lumMod val="95000"/>
                          </a:schemeClr>
                        </a:solidFill>
                        <a:ln w="6350">
                          <a:solidFill>
                            <a:prstClr val="black"/>
                          </a:solidFill>
                        </a:ln>
                      </wps:spPr>
                      <wps:txbx>
                        <w:txbxContent>
                          <w:p w14:paraId="5C645EAB" w14:textId="77777777" w:rsidR="002C3E26" w:rsidRPr="00887410" w:rsidRDefault="002C3E26" w:rsidP="002C3E26">
                            <w:pPr>
                              <w:spacing w:line="259" w:lineRule="auto"/>
                              <w:rPr>
                                <w:rFonts w:ascii="PT Serif" w:eastAsia="Times New Roman" w:hAnsi="PT Serif" w:cs="Times New Roman"/>
                                <w:b/>
                                <w:bCs/>
                                <w:color w:val="0E65FF"/>
                                <w:kern w:val="36"/>
                                <w:sz w:val="22"/>
                                <w:szCs w:val="22"/>
                                <w14:ligatures w14:val="none"/>
                              </w:rPr>
                            </w:pPr>
                            <w:r w:rsidRPr="00887410">
                              <w:rPr>
                                <w:rFonts w:ascii="PT Serif" w:eastAsia="Times New Roman" w:hAnsi="PT Serif" w:cs="Times New Roman"/>
                                <w:b/>
                                <w:bCs/>
                                <w:color w:val="0E65FF"/>
                                <w:kern w:val="36"/>
                                <w:sz w:val="22"/>
                                <w:szCs w:val="22"/>
                                <w14:ligatures w14:val="none"/>
                              </w:rPr>
                              <w:t>APIMONDIA'S CALLS TO ACTION</w:t>
                            </w:r>
                          </w:p>
                          <w:p w14:paraId="1190AC40"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 xml:space="preserve">The European Parliament, the Council, and Member States </w:t>
                            </w:r>
                            <w:r w:rsidRPr="00887410">
                              <w:rPr>
                                <w:rFonts w:ascii="PT Serif" w:eastAsia="Times New Roman" w:hAnsi="PT Serif" w:cs="Times New Roman"/>
                                <w:b/>
                                <w:bCs/>
                                <w:kern w:val="36"/>
                                <w:sz w:val="22"/>
                                <w:szCs w:val="22"/>
                                <w14:ligatures w14:val="none"/>
                              </w:rPr>
                              <w:t>must require a full, published impact assessment</w:t>
                            </w:r>
                            <w:r w:rsidRPr="00887410">
                              <w:rPr>
                                <w:rFonts w:ascii="PT Serif" w:eastAsia="Times New Roman" w:hAnsi="PT Serif" w:cs="Times New Roman"/>
                                <w:kern w:val="36"/>
                                <w:sz w:val="22"/>
                                <w:szCs w:val="22"/>
                                <w14:ligatures w14:val="none"/>
                              </w:rPr>
                              <w:t xml:space="preserve"> before the Omnibus package advances.</w:t>
                            </w:r>
                          </w:p>
                          <w:p w14:paraId="762CDCD4"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No legislative change may reduce the level of protection established under existing EU pesticide law.</w:t>
                            </w:r>
                          </w:p>
                          <w:p w14:paraId="32209918"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The precautionary principle must be applied wherever scientific uncertainties remain.</w:t>
                            </w:r>
                          </w:p>
                          <w:p w14:paraId="279DECBC"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b/>
                                <w:bCs/>
                                <w:kern w:val="36"/>
                                <w:sz w:val="22"/>
                                <w:szCs w:val="22"/>
                                <w14:ligatures w14:val="none"/>
                              </w:rPr>
                              <w:t>Priorit</w:t>
                            </w:r>
                            <w:r w:rsidRPr="00887410">
                              <w:rPr>
                                <w:rFonts w:ascii="PT Serif" w:eastAsia="Times New Roman" w:hAnsi="PT Serif" w:cs="Times New Roman"/>
                                <w:kern w:val="36"/>
                                <w:sz w:val="22"/>
                                <w:szCs w:val="22"/>
                                <w14:ligatures w14:val="none"/>
                              </w:rPr>
                              <w:t>y must be given to effective, fully resourced implementation of the current regulatory framework.</w:t>
                            </w:r>
                          </w:p>
                          <w:p w14:paraId="708FB8EB"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b/>
                                <w:bCs/>
                                <w:kern w:val="36"/>
                                <w:sz w:val="22"/>
                                <w:szCs w:val="22"/>
                                <w14:ligatures w14:val="none"/>
                              </w:rPr>
                              <w:t>Citizens</w:t>
                            </w:r>
                            <w:r w:rsidRPr="00887410">
                              <w:rPr>
                                <w:rFonts w:ascii="PT Serif" w:eastAsia="Times New Roman" w:hAnsi="PT Serif" w:cs="Times New Roman"/>
                                <w:kern w:val="36"/>
                                <w:sz w:val="22"/>
                                <w:szCs w:val="22"/>
                                <w14:ligatures w14:val="none"/>
                              </w:rPr>
                              <w:t xml:space="preserve"> are urged to sign the </w:t>
                            </w:r>
                            <w:hyperlink r:id="rId12" w:history="1">
                              <w:r w:rsidRPr="00887410">
                                <w:rPr>
                                  <w:rStyle w:val="Hyperlink"/>
                                  <w:rFonts w:ascii="PT Serif" w:eastAsia="Times New Roman" w:hAnsi="PT Serif" w:cs="Times New Roman"/>
                                  <w:kern w:val="36"/>
                                  <w:sz w:val="22"/>
                                  <w:szCs w:val="22"/>
                                  <w14:ligatures w14:val="none"/>
                                </w:rPr>
                                <w:t>European petition on pesticide regulation</w:t>
                              </w:r>
                            </w:hyperlink>
                            <w:r w:rsidRPr="00887410">
                              <w:rPr>
                                <w:rFonts w:ascii="PT Serif" w:eastAsia="Times New Roman" w:hAnsi="PT Serif" w:cs="Times New Roman"/>
                                <w:kern w:val="36"/>
                                <w:sz w:val="22"/>
                                <w:szCs w:val="22"/>
                                <w14:ligatures w14:val="none"/>
                              </w:rPr>
                              <w:t xml:space="preserve"> made available by PAN Europe.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4FF0E0" id="_x0000_t202" coordsize="21600,21600" o:spt="202" path="m,l,21600r21600,l21600,xe">
                <v:stroke joinstyle="miter"/>
                <v:path gradientshapeok="t" o:connecttype="rect"/>
              </v:shapetype>
              <v:shape id="Text Box 2" o:spid="_x0000_s1026" type="#_x0000_t202" style="position:absolute;margin-left:0;margin-top:126.45pt;width:439.8pt;height:219.95pt;z-index:251659264;visibility:visible;mso-wrap-style:square;mso-width-percent:0;mso-height-percent:0;mso-wrap-distance-left:9pt;mso-wrap-distance-top:9.05pt;mso-wrap-distance-right:9pt;mso-wrap-distance-bottom:9.05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" fillcolor="#f2f2f2 [3052]" strokeweight=".5pt">
                <v:textbox>
                  <w:txbxContent>
                    <w:p w14:paraId="5C645EAB" w14:textId="77777777" w:rsidR="002C3E26" w:rsidRPr="00887410" w:rsidRDefault="002C3E26" w:rsidP="002C3E26">
                      <w:pPr>
                        <w:spacing w:line="259" w:lineRule="auto"/>
                        <w:rPr>
                          <w:rFonts w:ascii="PT Serif" w:eastAsia="Times New Roman" w:hAnsi="PT Serif" w:cs="Times New Roman"/>
                          <w:b/>
                          <w:bCs/>
                          <w:color w:val="0E65FF"/>
                          <w:kern w:val="36"/>
                          <w:sz w:val="22"/>
                          <w:szCs w:val="22"/>
                          <w14:ligatures w14:val="none"/>
                        </w:rPr>
                      </w:pPr>
                      <w:r w:rsidRPr="00887410">
                        <w:rPr>
                          <w:rFonts w:ascii="PT Serif" w:eastAsia="Times New Roman" w:hAnsi="PT Serif" w:cs="Times New Roman"/>
                          <w:b/>
                          <w:bCs/>
                          <w:color w:val="0E65FF"/>
                          <w:kern w:val="36"/>
                          <w:sz w:val="22"/>
                          <w:szCs w:val="22"/>
                          <w14:ligatures w14:val="none"/>
                        </w:rPr>
                        <w:t>APIMONDIA'S CALLS TO ACTION</w:t>
                      </w:r>
                    </w:p>
                    <w:p w14:paraId="1190AC40"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 xml:space="preserve">The European Parliament, the Council, and Member States </w:t>
                      </w:r>
                      <w:r w:rsidRPr="00887410">
                        <w:rPr>
                          <w:rFonts w:ascii="PT Serif" w:eastAsia="Times New Roman" w:hAnsi="PT Serif" w:cs="Times New Roman"/>
                          <w:b/>
                          <w:bCs/>
                          <w:kern w:val="36"/>
                          <w:sz w:val="22"/>
                          <w:szCs w:val="22"/>
                          <w14:ligatures w14:val="none"/>
                        </w:rPr>
                        <w:t>must require a full, published impact assessment</w:t>
                      </w:r>
                      <w:r w:rsidRPr="00887410">
                        <w:rPr>
                          <w:rFonts w:ascii="PT Serif" w:eastAsia="Times New Roman" w:hAnsi="PT Serif" w:cs="Times New Roman"/>
                          <w:kern w:val="36"/>
                          <w:sz w:val="22"/>
                          <w:szCs w:val="22"/>
                          <w14:ligatures w14:val="none"/>
                        </w:rPr>
                        <w:t xml:space="preserve"> before the Omnibus package advances.</w:t>
                      </w:r>
                    </w:p>
                    <w:p w14:paraId="762CDCD4"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No legislative change may reduce the level of protection established under existing EU pesticide law.</w:t>
                      </w:r>
                    </w:p>
                    <w:p w14:paraId="32209918"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The precautionary principle must be applied wherever scientific uncertainties remain.</w:t>
                      </w:r>
                    </w:p>
                    <w:p w14:paraId="279DECBC"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b/>
                          <w:bCs/>
                          <w:kern w:val="36"/>
                          <w:sz w:val="22"/>
                          <w:szCs w:val="22"/>
                          <w14:ligatures w14:val="none"/>
                        </w:rPr>
                        <w:t>Priorit</w:t>
                      </w:r>
                      <w:r w:rsidRPr="00887410">
                        <w:rPr>
                          <w:rFonts w:ascii="PT Serif" w:eastAsia="Times New Roman" w:hAnsi="PT Serif" w:cs="Times New Roman"/>
                          <w:kern w:val="36"/>
                          <w:sz w:val="22"/>
                          <w:szCs w:val="22"/>
                          <w14:ligatures w14:val="none"/>
                        </w:rPr>
                        <w:t>y must be given to effective, fully resourced implementation of the current regulatory framework.</w:t>
                      </w:r>
                    </w:p>
                    <w:p w14:paraId="708FB8EB" w14:textId="77777777" w:rsidR="002C3E26" w:rsidRPr="00887410" w:rsidRDefault="002C3E26" w:rsidP="00887410">
                      <w:pPr>
                        <w:numPr>
                          <w:ilvl w:val="0"/>
                          <w:numId w:val="10"/>
                        </w:numPr>
                        <w:tabs>
                          <w:tab w:val="clear" w:pos="720"/>
                          <w:tab w:val="left" w:pos="426"/>
                        </w:tabs>
                        <w:spacing w:line="259" w:lineRule="auto"/>
                        <w:ind w:left="426" w:hanging="284"/>
                        <w:rPr>
                          <w:rFonts w:ascii="PT Serif" w:eastAsia="Times New Roman" w:hAnsi="PT Serif" w:cs="Times New Roman"/>
                          <w:kern w:val="36"/>
                          <w:sz w:val="22"/>
                          <w:szCs w:val="22"/>
                          <w14:ligatures w14:val="none"/>
                        </w:rPr>
                      </w:pPr>
                      <w:r w:rsidRPr="00887410">
                        <w:rPr>
                          <w:rFonts w:ascii="PT Serif" w:eastAsia="Times New Roman" w:hAnsi="PT Serif" w:cs="Times New Roman"/>
                          <w:b/>
                          <w:bCs/>
                          <w:kern w:val="36"/>
                          <w:sz w:val="22"/>
                          <w:szCs w:val="22"/>
                          <w14:ligatures w14:val="none"/>
                        </w:rPr>
                        <w:t>Citizens</w:t>
                      </w:r>
                      <w:r w:rsidRPr="00887410">
                        <w:rPr>
                          <w:rFonts w:ascii="PT Serif" w:eastAsia="Times New Roman" w:hAnsi="PT Serif" w:cs="Times New Roman"/>
                          <w:kern w:val="36"/>
                          <w:sz w:val="22"/>
                          <w:szCs w:val="22"/>
                          <w14:ligatures w14:val="none"/>
                        </w:rPr>
                        <w:t xml:space="preserve"> are urged to sign the </w:t>
                      </w:r>
                      <w:hyperlink r:id="rId13" w:history="1">
                        <w:r w:rsidRPr="00887410">
                          <w:rPr>
                            <w:rStyle w:val="Hyperlink"/>
                            <w:rFonts w:ascii="PT Serif" w:eastAsia="Times New Roman" w:hAnsi="PT Serif" w:cs="Times New Roman"/>
                            <w:kern w:val="36"/>
                            <w:sz w:val="22"/>
                            <w:szCs w:val="22"/>
                            <w14:ligatures w14:val="none"/>
                          </w:rPr>
                          <w:t>European petition on pesticide regulation</w:t>
                        </w:r>
                      </w:hyperlink>
                      <w:r w:rsidRPr="00887410">
                        <w:rPr>
                          <w:rFonts w:ascii="PT Serif" w:eastAsia="Times New Roman" w:hAnsi="PT Serif" w:cs="Times New Roman"/>
                          <w:kern w:val="36"/>
                          <w:sz w:val="22"/>
                          <w:szCs w:val="22"/>
                          <w14:ligatures w14:val="none"/>
                        </w:rPr>
                        <w:t xml:space="preserve"> made available by PAN Europe.</w:t>
                      </w:r>
                    </w:p>
                  </w:txbxContent>
                </v:textbox>
                <w10:wrap type="square"/>
              </v:shape>
            </w:pict>
          </mc:Fallback>
        </mc:AlternateContent>
      </w:r>
      <w:r w:rsidR="00EF0CA1">
        <w:rPr>
          <w:rFonts w:ascii="PT Serif" w:hAnsi="PT Serif"/>
        </w:rPr>
        <w:t xml:space="preserve"> </w:t>
      </w:r>
    </w:p>
    <w:p w14:paraId="1B70F209" w14:textId="63789318" w:rsidR="002C3E26" w:rsidRPr="00887410" w:rsidRDefault="00A515CF" w:rsidP="00AF4D9D">
      <w:pPr>
        <w:spacing w:line="276" w:lineRule="auto"/>
        <w:rPr>
          <w:rFonts w:ascii="PT Serif" w:eastAsia="Times New Roman" w:hAnsi="PT Serif" w:cs="Times New Roman"/>
          <w:kern w:val="36"/>
          <w:sz w:val="22"/>
          <w:szCs w:val="22"/>
          <w14:ligatures w14:val="none"/>
        </w:rPr>
      </w:pPr>
      <w:r w:rsidRPr="00887410">
        <w:rPr>
          <w:rFonts w:ascii="PT Serif" w:eastAsia="Times New Roman" w:hAnsi="PT Serif" w:cs="Times New Roman"/>
          <w:kern w:val="36"/>
          <w:sz w:val="22"/>
          <w:szCs w:val="22"/>
          <w14:ligatures w14:val="none"/>
        </w:rPr>
        <w:t>For Apimondia, these are not procedural technicalities. Bees and other pollinators are directly exposed to the pesticide substances regulated under EU law. Weakening the frequency or trigger conditions for safety reviews, or extending approval periods without commensurate scrutiny, translates directly into heightened risk for pollinator populations that underpin European food production and ecosystem health. Any reform that changes how long approvals remain in force or how reassessments are initiated must be subject to the highest level of evidential and legal scrutiny.</w:t>
      </w:r>
    </w:p>
    <w:p w14:paraId="5FB7E9EE" w14:textId="6F65EE49" w:rsidR="00391AE0" w:rsidRPr="00887410" w:rsidRDefault="00391AE0" w:rsidP="00887410">
      <w:pPr>
        <w:spacing w:line="276" w:lineRule="auto"/>
        <w:rPr>
          <w:rFonts w:ascii="PT Serif" w:eastAsia="Times New Roman" w:hAnsi="PT Serif" w:cs="Times New Roman"/>
          <w:color w:val="000000"/>
          <w:kern w:val="0"/>
          <w:sz w:val="22"/>
          <w:szCs w:val="22"/>
          <w14:ligatures w14:val="none"/>
        </w:rPr>
      </w:pPr>
      <w:r w:rsidRPr="00887410">
        <w:rPr>
          <w:rFonts w:ascii="PT Serif" w:eastAsia="Times New Roman" w:hAnsi="PT Serif" w:cs="Times New Roman"/>
          <w:color w:val="000000"/>
          <w:kern w:val="0"/>
          <w:sz w:val="22"/>
          <w:szCs w:val="22"/>
          <w14:ligatures w14:val="none"/>
        </w:rPr>
        <w:t>“Apimondia supports regulatory systems that are scientifically robust, transparent, and precautionary. At a time of accelerating biodiversity loss and growing concern over environmental contaminants, Europe must ensure that any legislative reform strengthens confidence in public protections rather than weakens them.”— Peter Kozmus, Acting President of Apimondia</w:t>
      </w:r>
    </w:p>
    <w:p w14:paraId="6B66F138" w14:textId="15929C99" w:rsidR="00AF4D9D" w:rsidRPr="00887410" w:rsidRDefault="00931C9B" w:rsidP="00D169F9">
      <w:pPr>
        <w:spacing w:before="120" w:after="120" w:line="276" w:lineRule="auto"/>
        <w:rPr>
          <w:rFonts w:ascii="PT Serif" w:eastAsia="Times New Roman" w:hAnsi="PT Serif" w:cs="Times New Roman"/>
          <w:kern w:val="36"/>
          <w:sz w:val="22"/>
          <w:szCs w:val="22"/>
          <w14:ligatures w14:val="none"/>
        </w:rPr>
      </w:pPr>
      <w:r w:rsidRPr="00887410">
        <w:rPr>
          <w:rFonts w:ascii="PT Serif" w:eastAsia="Times New Roman" w:hAnsi="PT Serif" w:cs="Times New Roman"/>
          <w:color w:val="000000"/>
          <w:kern w:val="0"/>
          <w:sz w:val="22"/>
          <w:szCs w:val="22"/>
          <w14:ligatures w14:val="none"/>
        </w:rPr>
        <w:t xml:space="preserve">Apimondia represents beekeeping organisations from more than 100 countries and speaks on behalf of over 80 member organisations that collectively manage millions of </w:t>
      </w:r>
      <w:proofErr w:type="gramStart"/>
      <w:r w:rsidRPr="00887410">
        <w:rPr>
          <w:rFonts w:ascii="PT Serif" w:eastAsia="Times New Roman" w:hAnsi="PT Serif" w:cs="Times New Roman"/>
          <w:color w:val="000000"/>
          <w:kern w:val="0"/>
          <w:sz w:val="22"/>
          <w:szCs w:val="22"/>
          <w14:ligatures w14:val="none"/>
        </w:rPr>
        <w:t>honey bee</w:t>
      </w:r>
      <w:proofErr w:type="gramEnd"/>
      <w:r w:rsidRPr="00887410">
        <w:rPr>
          <w:rFonts w:ascii="PT Serif" w:eastAsia="Times New Roman" w:hAnsi="PT Serif" w:cs="Times New Roman"/>
          <w:color w:val="000000"/>
          <w:kern w:val="0"/>
          <w:sz w:val="22"/>
          <w:szCs w:val="22"/>
          <w14:ligatures w14:val="none"/>
        </w:rPr>
        <w:t xml:space="preserve"> hives worldwide. </w:t>
      </w:r>
      <w:r w:rsidRPr="00887410">
        <w:rPr>
          <w:rFonts w:ascii="PT Serif" w:eastAsia="Times New Roman" w:hAnsi="PT Serif" w:cs="Times New Roman"/>
          <w:kern w:val="36"/>
          <w:sz w:val="22"/>
          <w:szCs w:val="22"/>
          <w14:ligatures w14:val="none"/>
        </w:rPr>
        <w:t>The organisation considers strong EU pesticide regulation a matter of global importance, and will continue to engage EU institutions, member governments, and civil society to ensure that reform serves people, pollinators, and the planet — not regulatory convenience.</w:t>
      </w:r>
    </w:p>
    <w:p w14:paraId="6196EF2E" w14:textId="61F0D310" w:rsidR="00901F59" w:rsidRPr="00887410" w:rsidRDefault="00901F59" w:rsidP="00D169F9">
      <w:pPr>
        <w:spacing w:before="240" w:after="120" w:line="240" w:lineRule="auto"/>
        <w:rPr>
          <w:rFonts w:ascii="PT Serif" w:hAnsi="PT Serif"/>
          <w:sz w:val="22"/>
          <w:szCs w:val="22"/>
          <w:lang w:val="en-US" w:bidi="he-IL"/>
        </w:rPr>
      </w:pPr>
      <w:r w:rsidRPr="00D169F9">
        <w:rPr>
          <w:rFonts w:ascii="PT Serif" w:eastAsia="Times New Roman" w:hAnsi="PT Serif" w:cs="Times New Roman"/>
          <w:b/>
          <w:bCs/>
          <w:kern w:val="36"/>
          <w:sz w:val="22"/>
          <w:szCs w:val="22"/>
          <w14:ligatures w14:val="none"/>
        </w:rPr>
        <w:t>Further notes:</w:t>
      </w:r>
      <w:r w:rsidR="00D169F9">
        <w:rPr>
          <w:rFonts w:ascii="PT Serif" w:eastAsia="Times New Roman" w:hAnsi="PT Serif" w:cs="Times New Roman"/>
          <w:b/>
          <w:bCs/>
          <w:kern w:val="36"/>
          <w:sz w:val="22"/>
          <w:szCs w:val="22"/>
          <w14:ligatures w14:val="none"/>
        </w:rPr>
        <w:t xml:space="preserve"> </w:t>
      </w:r>
      <w:hyperlink r:id="rId14" w:history="1">
        <w:r w:rsidRPr="00887410">
          <w:rPr>
            <w:rStyle w:val="Hyperlink"/>
            <w:rFonts w:ascii="PT Serif" w:hAnsi="PT Serif"/>
            <w:sz w:val="22"/>
            <w:szCs w:val="22"/>
            <w:lang w:bidi="he-IL"/>
          </w:rPr>
          <w:t>PAN Europe’s reaction</w:t>
        </w:r>
      </w:hyperlink>
      <w:r w:rsidR="00D169F9">
        <w:rPr>
          <w:rFonts w:ascii="PT Serif" w:hAnsi="PT Serif"/>
        </w:rPr>
        <w:t xml:space="preserve"> | </w:t>
      </w:r>
      <w:hyperlink r:id="rId15" w:history="1">
        <w:r w:rsidRPr="00887410">
          <w:rPr>
            <w:rStyle w:val="Hyperlink"/>
            <w:rFonts w:ascii="PT Serif" w:hAnsi="PT Serif"/>
            <w:sz w:val="22"/>
            <w:szCs w:val="22"/>
            <w:lang w:val="en-US" w:bidi="he-IL"/>
          </w:rPr>
          <w:t>Pesticide Action Network raises alarm over 49 pesticides facing unlimited approval in EU ‘omnibus’ proposal</w:t>
        </w:r>
      </w:hyperlink>
      <w:r w:rsidR="00D169F9">
        <w:rPr>
          <w:rFonts w:ascii="PT Serif" w:hAnsi="PT Serif"/>
        </w:rPr>
        <w:t xml:space="preserve"> | </w:t>
      </w:r>
      <w:hyperlink r:id="rId16" w:history="1">
        <w:r w:rsidRPr="00D169F9">
          <w:rPr>
            <w:rStyle w:val="Hyperlink"/>
            <w:rFonts w:ascii="PT Serif" w:hAnsi="PT Serif"/>
            <w:sz w:val="22"/>
            <w:szCs w:val="22"/>
            <w:lang w:val="en-US" w:bidi="he-IL"/>
          </w:rPr>
          <w:t>Evaluation of Regulation (EC) N</w:t>
        </w:r>
        <w:r w:rsidRPr="00D169F9">
          <w:rPr>
            <w:rStyle w:val="Hyperlink"/>
            <w:rFonts w:ascii="PT Serif" w:hAnsi="PT Serif"/>
            <w:sz w:val="22"/>
            <w:szCs w:val="22"/>
            <w:lang w:val="en-US" w:bidi="he-IL"/>
          </w:rPr>
          <w:t>o</w:t>
        </w:r>
        <w:r w:rsidRPr="00D169F9">
          <w:rPr>
            <w:rStyle w:val="Hyperlink"/>
            <w:rFonts w:ascii="PT Serif" w:hAnsi="PT Serif"/>
            <w:sz w:val="22"/>
            <w:szCs w:val="22"/>
            <w:lang w:val="en-US" w:bidi="he-IL"/>
          </w:rPr>
          <w:t xml:space="preserve"> 1107/2009 on the placing of plant protection products</w:t>
        </w:r>
      </w:hyperlink>
    </w:p>
    <w:p w14:paraId="1E75CB8F" w14:textId="71A48F02" w:rsidR="00DA55A6" w:rsidRPr="00D169F9" w:rsidRDefault="0004395A" w:rsidP="00887410">
      <w:pPr>
        <w:pStyle w:val="NormalWeb"/>
        <w:spacing w:before="120" w:beforeAutospacing="0" w:after="120" w:afterAutospacing="0" w:line="276" w:lineRule="auto"/>
        <w:rPr>
          <w:rFonts w:ascii="PT Serif" w:hAnsi="PT Serif"/>
          <w:sz w:val="20"/>
          <w:szCs w:val="20"/>
        </w:rPr>
      </w:pPr>
      <w:r w:rsidRPr="00D169F9">
        <w:rPr>
          <w:rStyle w:val="Strong"/>
          <w:rFonts w:ascii="PT Serif" w:hAnsi="PT Serif"/>
          <w:color w:val="171717" w:themeColor="background2" w:themeShade="1A"/>
          <w:sz w:val="20"/>
          <w:szCs w:val="20"/>
        </w:rPr>
        <w:t>For further information please contac</w:t>
      </w:r>
      <w:r w:rsidR="00391AE0" w:rsidRPr="00D169F9">
        <w:rPr>
          <w:rStyle w:val="Strong"/>
          <w:rFonts w:ascii="PT Serif" w:hAnsi="PT Serif"/>
          <w:color w:val="171717" w:themeColor="background2" w:themeShade="1A"/>
          <w:sz w:val="20"/>
          <w:szCs w:val="20"/>
        </w:rPr>
        <w:t>t</w:t>
      </w:r>
      <w:r w:rsidRPr="00D169F9">
        <w:rPr>
          <w:rStyle w:val="Strong"/>
          <w:rFonts w:ascii="PT Serif" w:hAnsi="PT Serif"/>
          <w:color w:val="171717" w:themeColor="background2" w:themeShade="1A"/>
          <w:sz w:val="20"/>
          <w:szCs w:val="20"/>
        </w:rPr>
        <w:t>:</w:t>
      </w:r>
      <w:r w:rsidR="00887410" w:rsidRPr="00D169F9">
        <w:rPr>
          <w:rStyle w:val="Strong"/>
          <w:rFonts w:ascii="PT Serif" w:hAnsi="PT Serif"/>
          <w:b w:val="0"/>
          <w:bCs w:val="0"/>
          <w:color w:val="171717" w:themeColor="background2" w:themeShade="1A"/>
          <w:sz w:val="20"/>
          <w:szCs w:val="20"/>
        </w:rPr>
        <w:t xml:space="preserve"> </w:t>
      </w:r>
      <w:r w:rsidRPr="00D169F9">
        <w:rPr>
          <w:rFonts w:ascii="PT Serif" w:hAnsi="PT Serif"/>
          <w:sz w:val="20"/>
          <w:szCs w:val="20"/>
        </w:rPr>
        <w:t xml:space="preserve">Rome office: +39 06 685 2286 | </w:t>
      </w:r>
      <w:hyperlink r:id="rId17" w:history="1">
        <w:proofErr w:type="spellStart"/>
        <w:r w:rsidRPr="00D169F9">
          <w:rPr>
            <w:rStyle w:val="Hyperlink"/>
            <w:rFonts w:ascii="PT Serif" w:hAnsi="PT Serif"/>
            <w:sz w:val="20"/>
            <w:szCs w:val="20"/>
          </w:rPr>
          <w:t>info@apimondia.org</w:t>
        </w:r>
        <w:proofErr w:type="spellEnd"/>
      </w:hyperlink>
      <w:r w:rsidR="00391AE0" w:rsidRPr="00D169F9">
        <w:rPr>
          <w:rFonts w:ascii="PT Serif" w:hAnsi="PT Serif"/>
          <w:sz w:val="20"/>
          <w:szCs w:val="20"/>
        </w:rPr>
        <w:t xml:space="preserve"> | Communications Team: </w:t>
      </w:r>
      <w:hyperlink r:id="rId18" w:history="1">
        <w:proofErr w:type="spellStart"/>
        <w:r w:rsidR="00391AE0" w:rsidRPr="00D169F9">
          <w:rPr>
            <w:rStyle w:val="Hyperlink"/>
            <w:rFonts w:ascii="PT Serif" w:hAnsi="PT Serif"/>
            <w:sz w:val="20"/>
            <w:szCs w:val="20"/>
          </w:rPr>
          <w:t>media@apimondia.org</w:t>
        </w:r>
        <w:proofErr w:type="spellEnd"/>
      </w:hyperlink>
      <w:r w:rsidR="00391AE0" w:rsidRPr="00D169F9">
        <w:rPr>
          <w:rFonts w:ascii="PT Serif" w:hAnsi="PT Serif"/>
          <w:sz w:val="20"/>
          <w:szCs w:val="20"/>
        </w:rPr>
        <w:t xml:space="preserve"> | </w:t>
      </w:r>
      <w:r w:rsidR="00202305" w:rsidRPr="00D169F9">
        <w:rPr>
          <w:rFonts w:ascii="PT Serif" w:hAnsi="PT Serif"/>
          <w:sz w:val="20"/>
          <w:szCs w:val="20"/>
        </w:rPr>
        <w:t>B</w:t>
      </w:r>
      <w:r w:rsidRPr="00D169F9">
        <w:rPr>
          <w:rFonts w:ascii="PT Serif" w:hAnsi="PT Serif"/>
          <w:sz w:val="20"/>
          <w:szCs w:val="20"/>
        </w:rPr>
        <w:t xml:space="preserve">ee Health Scientific Commission: </w:t>
      </w:r>
      <w:hyperlink r:id="rId19" w:history="1">
        <w:proofErr w:type="spellStart"/>
        <w:r w:rsidRPr="00D169F9">
          <w:rPr>
            <w:rStyle w:val="Hyperlink"/>
            <w:rFonts w:ascii="PT Serif" w:hAnsi="PT Serif"/>
            <w:sz w:val="20"/>
            <w:szCs w:val="20"/>
          </w:rPr>
          <w:t>beehealth@apimondia.org</w:t>
        </w:r>
        <w:proofErr w:type="spellEnd"/>
      </w:hyperlink>
    </w:p>
    <w:sectPr w:rsidR="00DA55A6" w:rsidRPr="00D169F9" w:rsidSect="00DA55A6">
      <w:footerReference w:type="even" r:id="rId20"/>
      <w:footerReference w:type="default" r:id="rId21"/>
      <w:pgSz w:w="11910" w:h="16845"/>
      <w:pgMar w:top="851" w:right="1440" w:bottom="1440" w:left="1440" w:header="720" w:footer="4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0995F" w14:textId="77777777" w:rsidR="002A0677" w:rsidRDefault="002A0677" w:rsidP="009D41FA">
      <w:pPr>
        <w:spacing w:after="0" w:line="240" w:lineRule="auto"/>
      </w:pPr>
      <w:r>
        <w:separator/>
      </w:r>
    </w:p>
  </w:endnote>
  <w:endnote w:type="continuationSeparator" w:id="0">
    <w:p w14:paraId="4973E294" w14:textId="77777777" w:rsidR="002A0677" w:rsidRDefault="002A0677" w:rsidP="009D4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3A4FF1C2-6715-2C4D-A3F0-F4FF0F4E7024}"/>
    <w:embedBold r:id="rId2" w:fontKey="{34B64C1E-E1CD-6C4F-BECB-75043BC0B067}"/>
    <w:embedItalic r:id="rId3" w:fontKey="{C4112CE0-1BED-D742-A5E5-97CCF236575A}"/>
  </w:font>
  <w:font w:name="Calibri">
    <w:panose1 w:val="020F0502020204030204"/>
    <w:charset w:val="00"/>
    <w:family w:val="swiss"/>
    <w:pitch w:val="variable"/>
    <w:sig w:usb0="E4002EFF" w:usb1="C200247B" w:usb2="00000009" w:usb3="00000000" w:csb0="000001FF" w:csb1="00000000"/>
    <w:embedRegular r:id="rId4" w:fontKey="{6E137272-911A-0243-9E62-5A829C80EEEF}"/>
    <w:embedBold r:id="rId5" w:fontKey="{EF12DCF2-2D5E-BB4A-A0BB-B186312BF020}"/>
  </w:font>
  <w:font w:name="Courier New">
    <w:panose1 w:val="02070309020205020404"/>
    <w:charset w:val="00"/>
    <w:family w:val="modern"/>
    <w:pitch w:val="fixed"/>
    <w:sig w:usb0="E0002EFF" w:usb1="C0007843" w:usb2="00000009" w:usb3="00000000" w:csb0="000001FF" w:csb1="00000000"/>
    <w:embedRegular r:id="rId6" w:fontKey="{CAD56A8F-9817-0C49-B59F-FCA862C66ED4}"/>
  </w:font>
  <w:font w:name="Times New Roman">
    <w:panose1 w:val="02020603050405020304"/>
    <w:charset w:val="00"/>
    <w:family w:val="roman"/>
    <w:pitch w:val="variable"/>
    <w:sig w:usb0="E0002EFF" w:usb1="C000785B" w:usb2="00000009" w:usb3="00000000" w:csb0="000001FF" w:csb1="00000000"/>
    <w:embedRegular r:id="rId7" w:fontKey="{AE09087B-F9BD-8C4E-A75B-165F48477A24}"/>
    <w:embedBold r:id="rId8" w:fontKey="{E272F2CE-D98F-124A-B096-67FC7EE87E6B}"/>
    <w:embedItalic r:id="rId9" w:fontKey="{D04F319F-9D03-EC42-A408-16E61650FF16}"/>
    <w:embedBoldItalic r:id="rId10" w:fontKey="{0E5CC419-449B-9A4C-9123-79FDEADB75D8}"/>
  </w:font>
  <w:font w:name="Wingdings">
    <w:panose1 w:val="05000000000000000000"/>
    <w:charset w:val="4D"/>
    <w:family w:val="decorative"/>
    <w:pitch w:val="variable"/>
    <w:sig w:usb0="00000003" w:usb1="00000000" w:usb2="00000000" w:usb3="00000000" w:csb0="80000001" w:csb1="00000000"/>
    <w:embedRegular r:id="rId11" w:fontKey="{2EFF972A-7749-4D45-B127-0697AFE7E455}"/>
  </w:font>
  <w:font w:name="Symbol">
    <w:panose1 w:val="05050102010706020507"/>
    <w:charset w:val="02"/>
    <w:family w:val="decorative"/>
    <w:pitch w:val="variable"/>
    <w:sig w:usb0="00000000" w:usb1="10000000" w:usb2="00000000" w:usb3="00000000" w:csb0="80000000" w:csb1="00000000"/>
    <w:embedRegular r:id="rId12" w:fontKey="{FFF7556E-5D3A-B949-8DFD-A002D60C5B3D}"/>
  </w:font>
  <w:font w:name="Aptos Display">
    <w:panose1 w:val="020B0004020202020204"/>
    <w:charset w:val="00"/>
    <w:family w:val="swiss"/>
    <w:pitch w:val="variable"/>
    <w:sig w:usb0="20000287" w:usb1="00000003" w:usb2="00000000" w:usb3="00000000" w:csb0="0000019F" w:csb1="00000000"/>
    <w:embedRegular r:id="rId13" w:fontKey="{46E41A79-93F9-DD4F-9899-945304AA9AB7}"/>
  </w:font>
  <w:font w:name="Helvetica">
    <w:panose1 w:val="00000000000000000000"/>
    <w:charset w:val="00"/>
    <w:family w:val="auto"/>
    <w:pitch w:val="variable"/>
    <w:sig w:usb0="E00002FF" w:usb1="5000785B" w:usb2="00000000" w:usb3="00000000" w:csb0="0000019F" w:csb1="00000000"/>
  </w:font>
  <w:font w:name="PT Serif">
    <w:panose1 w:val="020A0603040505020204"/>
    <w:charset w:val="4D"/>
    <w:family w:val="roman"/>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embedItalic r:id="rId19" w:fontKey="{49E809F2-5656-1048-92D8-3DC56D27B0E9}"/>
    <w:embedBoldItalic r:id="rId20" w:fontKey="{69C67D4E-489B-194F-9CFE-0F0E8EAB5AA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2229817"/>
      <w:docPartObj>
        <w:docPartGallery w:val="Page Numbers (Bottom of Page)"/>
        <w:docPartUnique/>
      </w:docPartObj>
    </w:sdtPr>
    <w:sdtContent>
      <w:p w14:paraId="36C9F54E" w14:textId="157BA6CE" w:rsidR="0004395A" w:rsidRDefault="0004395A" w:rsidP="004713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A55A6">
          <w:rPr>
            <w:rStyle w:val="PageNumber"/>
            <w:noProof/>
          </w:rPr>
          <w:t>1</w:t>
        </w:r>
        <w:r>
          <w:rPr>
            <w:rStyle w:val="PageNumber"/>
          </w:rPr>
          <w:fldChar w:fldCharType="end"/>
        </w:r>
      </w:p>
    </w:sdtContent>
  </w:sdt>
  <w:p w14:paraId="369D95FD" w14:textId="77777777" w:rsidR="0004395A" w:rsidRDefault="0004395A" w:rsidP="000439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5A971" w14:textId="35225B6B" w:rsidR="00A515CF" w:rsidRPr="00A515CF" w:rsidRDefault="00DA55A6" w:rsidP="00202305">
    <w:pPr>
      <w:spacing w:after="0" w:line="240" w:lineRule="auto"/>
      <w:rPr>
        <w:rFonts w:ascii="PT Serif" w:eastAsia="Times New Roman" w:hAnsi="PT Serif" w:cs="Arial"/>
        <w:i/>
        <w:iCs/>
        <w:color w:val="595959" w:themeColor="text1" w:themeTint="A6"/>
        <w:kern w:val="0"/>
        <w:sz w:val="18"/>
        <w:szCs w:val="18"/>
        <w14:ligatures w14:val="none"/>
      </w:rPr>
    </w:pPr>
    <w:r>
      <w:rPr>
        <w:rFonts w:ascii="PT Serif" w:eastAsia="Times New Roman" w:hAnsi="PT Serif" w:cs="Arial"/>
        <w:b/>
        <w:bCs/>
        <w:i/>
        <w:iCs/>
        <w:color w:val="595959" w:themeColor="text1" w:themeTint="A6"/>
        <w:kern w:val="0"/>
        <w:sz w:val="18"/>
        <w:szCs w:val="18"/>
        <w14:ligatures w14:val="none"/>
      </w:rPr>
      <w:t>_________________________________________________________________________________________________________________________</w:t>
    </w:r>
    <w:r w:rsidR="00A515CF" w:rsidRPr="00A515CF">
      <w:rPr>
        <w:rFonts w:ascii="PT Serif" w:eastAsia="Times New Roman" w:hAnsi="PT Serif" w:cs="Arial"/>
        <w:b/>
        <w:bCs/>
        <w:i/>
        <w:iCs/>
        <w:color w:val="595959" w:themeColor="text1" w:themeTint="A6"/>
        <w:kern w:val="0"/>
        <w:sz w:val="18"/>
        <w:szCs w:val="18"/>
        <w14:ligatures w14:val="none"/>
      </w:rPr>
      <w:t>About Apimondia</w:t>
    </w:r>
    <w:r w:rsidR="00931C9B" w:rsidRPr="00202305">
      <w:rPr>
        <w:rFonts w:ascii="PT Serif" w:eastAsia="Times New Roman" w:hAnsi="PT Serif" w:cs="Arial"/>
        <w:b/>
        <w:bCs/>
        <w:i/>
        <w:iCs/>
        <w:color w:val="595959" w:themeColor="text1" w:themeTint="A6"/>
        <w:kern w:val="0"/>
        <w:sz w:val="18"/>
        <w:szCs w:val="18"/>
        <w14:ligatures w14:val="none"/>
      </w:rPr>
      <w:t>:</w:t>
    </w:r>
    <w:r w:rsidR="00931C9B" w:rsidRPr="00202305">
      <w:rPr>
        <w:rFonts w:ascii="PT Serif" w:eastAsia="Times New Roman" w:hAnsi="PT Serif" w:cs="Arial"/>
        <w:i/>
        <w:iCs/>
        <w:color w:val="595959" w:themeColor="text1" w:themeTint="A6"/>
        <w:kern w:val="0"/>
        <w:sz w:val="18"/>
        <w:szCs w:val="18"/>
        <w14:ligatures w14:val="none"/>
      </w:rPr>
      <w:t xml:space="preserve"> </w:t>
    </w:r>
    <w:hyperlink r:id="rId1" w:history="1">
      <w:r w:rsidR="00202305" w:rsidRPr="00202305">
        <w:rPr>
          <w:rStyle w:val="Hyperlink"/>
          <w:rFonts w:cs="Arial"/>
          <w:i/>
          <w:iCs/>
          <w:kern w:val="0"/>
          <w:sz w:val="18"/>
          <w:szCs w:val="18"/>
          <w14:textFill>
            <w14:solidFill>
              <w14:srgbClr w14:val="0000FF">
                <w14:lumMod w14:val="65000"/>
                <w14:lumOff w14:val="35000"/>
              </w14:srgbClr>
            </w14:solidFill>
          </w14:textFill>
        </w:rPr>
        <w:t>Apimondia Federation</w:t>
      </w:r>
    </w:hyperlink>
    <w:r w:rsidR="00202305" w:rsidRPr="00202305">
      <w:rPr>
        <w:rFonts w:ascii="PT Serif" w:eastAsia="Times New Roman" w:hAnsi="PT Serif" w:cs="Arial"/>
        <w:i/>
        <w:iCs/>
        <w:color w:val="595959" w:themeColor="text1" w:themeTint="A6"/>
        <w:kern w:val="0"/>
        <w:sz w:val="18"/>
        <w:szCs w:val="18"/>
        <w14:ligatures w14:val="none"/>
      </w:rPr>
      <w:t xml:space="preserve"> is the International Federation of Beekeepers’ Associations. Our goal is to facilitate knowledge exchange among scientists, beekeepers, and other stakeholders for effective collaboration and coordinated actions to address practical issues and support sustainable practices globally. We are the largest organisation to beekeeping stakeholders with 80+ member organisations across 120+ countries.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6F514" w14:textId="77777777" w:rsidR="002A0677" w:rsidRDefault="002A0677" w:rsidP="009D41FA">
      <w:pPr>
        <w:spacing w:after="0" w:line="240" w:lineRule="auto"/>
      </w:pPr>
      <w:r>
        <w:separator/>
      </w:r>
    </w:p>
  </w:footnote>
  <w:footnote w:type="continuationSeparator" w:id="0">
    <w:p w14:paraId="2E0E0D6A" w14:textId="77777777" w:rsidR="002A0677" w:rsidRDefault="002A0677" w:rsidP="009D41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73732"/>
    <w:multiLevelType w:val="hybridMultilevel"/>
    <w:tmpl w:val="22D2239A"/>
    <w:lvl w:ilvl="0" w:tplc="A32EAFF0">
      <w:start w:val="5"/>
      <w:numFmt w:val="bullet"/>
      <w:lvlText w:val="-"/>
      <w:lvlJc w:val="left"/>
      <w:pPr>
        <w:ind w:left="720" w:hanging="360"/>
      </w:pPr>
      <w:rPr>
        <w:rFonts w:ascii="Aptos" w:eastAsiaTheme="minorHAnsi" w:hAnsi="Aptos"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B04A42"/>
    <w:multiLevelType w:val="multilevel"/>
    <w:tmpl w:val="384645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F871D3"/>
    <w:multiLevelType w:val="hybridMultilevel"/>
    <w:tmpl w:val="7482FC2A"/>
    <w:lvl w:ilvl="0" w:tplc="DE0282B8">
      <w:start w:val="5"/>
      <w:numFmt w:val="bullet"/>
      <w:lvlText w:val="-"/>
      <w:lvlJc w:val="left"/>
      <w:pPr>
        <w:ind w:left="1080" w:hanging="360"/>
      </w:pPr>
      <w:rPr>
        <w:rFonts w:ascii="Aptos" w:eastAsiaTheme="minorHAnsi" w:hAnsi="Aptos"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8A5793A"/>
    <w:multiLevelType w:val="multilevel"/>
    <w:tmpl w:val="CDC44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B901D0"/>
    <w:multiLevelType w:val="hybridMultilevel"/>
    <w:tmpl w:val="C00E7992"/>
    <w:lvl w:ilvl="0" w:tplc="662AAFCC">
      <w:start w:val="5"/>
      <w:numFmt w:val="bullet"/>
      <w:lvlText w:val="-"/>
      <w:lvlJc w:val="left"/>
      <w:pPr>
        <w:ind w:left="720" w:hanging="360"/>
      </w:pPr>
      <w:rPr>
        <w:rFonts w:ascii="Aptos" w:eastAsiaTheme="minorHAnsi" w:hAnsi="Aptos"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4A4256"/>
    <w:multiLevelType w:val="multilevel"/>
    <w:tmpl w:val="3E269D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46DE7162"/>
    <w:multiLevelType w:val="hybridMultilevel"/>
    <w:tmpl w:val="0EEA664E"/>
    <w:lvl w:ilvl="0" w:tplc="15165392">
      <w:start w:val="1"/>
      <w:numFmt w:val="bullet"/>
      <w:lvlText w:val=""/>
      <w:lvlJc w:val="left"/>
      <w:pPr>
        <w:ind w:left="400" w:hanging="360"/>
      </w:pPr>
      <w:rPr>
        <w:rFonts w:ascii="Symbol" w:hAnsi="Symbol"/>
      </w:rPr>
    </w:lvl>
    <w:lvl w:ilvl="1" w:tplc="61A6A120">
      <w:start w:val="1"/>
      <w:numFmt w:val="bullet"/>
      <w:lvlText w:val="o"/>
      <w:lvlJc w:val="left"/>
      <w:pPr>
        <w:ind w:left="800" w:hanging="360"/>
      </w:pPr>
      <w:rPr>
        <w:rFonts w:ascii="Courier New" w:hAnsi="Courier New"/>
      </w:rPr>
    </w:lvl>
    <w:lvl w:ilvl="2" w:tplc="BF3880AC">
      <w:start w:val="1"/>
      <w:numFmt w:val="bullet"/>
      <w:lvlText w:val=""/>
      <w:lvlJc w:val="left"/>
      <w:pPr>
        <w:ind w:left="1200" w:hanging="360"/>
      </w:pPr>
      <w:rPr>
        <w:rFonts w:ascii="Wingdings" w:hAnsi="Wingdings"/>
      </w:rPr>
    </w:lvl>
    <w:lvl w:ilvl="3" w:tplc="C50A8ED0">
      <w:start w:val="1"/>
      <w:numFmt w:val="bullet"/>
      <w:lvlText w:val=""/>
      <w:lvlJc w:val="left"/>
      <w:pPr>
        <w:ind w:left="1600" w:hanging="360"/>
      </w:pPr>
      <w:rPr>
        <w:rFonts w:ascii="Symbol" w:hAnsi="Symbol"/>
      </w:rPr>
    </w:lvl>
    <w:lvl w:ilvl="4" w:tplc="5678A530">
      <w:start w:val="1"/>
      <w:numFmt w:val="bullet"/>
      <w:lvlText w:val="o"/>
      <w:lvlJc w:val="left"/>
      <w:pPr>
        <w:ind w:left="2000" w:hanging="360"/>
      </w:pPr>
      <w:rPr>
        <w:rFonts w:ascii="Courier New" w:hAnsi="Courier New"/>
      </w:rPr>
    </w:lvl>
    <w:lvl w:ilvl="5" w:tplc="BEAA2338">
      <w:start w:val="1"/>
      <w:numFmt w:val="bullet"/>
      <w:lvlText w:val=""/>
      <w:lvlJc w:val="left"/>
      <w:pPr>
        <w:ind w:left="2400" w:hanging="360"/>
      </w:pPr>
      <w:rPr>
        <w:rFonts w:ascii="Wingdings" w:hAnsi="Wingdings"/>
      </w:rPr>
    </w:lvl>
    <w:lvl w:ilvl="6" w:tplc="7CF07E7C">
      <w:start w:val="1"/>
      <w:numFmt w:val="bullet"/>
      <w:lvlText w:val=""/>
      <w:lvlJc w:val="left"/>
      <w:pPr>
        <w:ind w:left="2800" w:hanging="360"/>
      </w:pPr>
      <w:rPr>
        <w:rFonts w:ascii="Symbol" w:hAnsi="Symbol"/>
      </w:rPr>
    </w:lvl>
    <w:lvl w:ilvl="7" w:tplc="CFB04122">
      <w:start w:val="1"/>
      <w:numFmt w:val="bullet"/>
      <w:lvlText w:val="o"/>
      <w:lvlJc w:val="left"/>
      <w:pPr>
        <w:ind w:left="3200" w:hanging="360"/>
      </w:pPr>
      <w:rPr>
        <w:rFonts w:ascii="Courier New" w:hAnsi="Courier New"/>
      </w:rPr>
    </w:lvl>
    <w:lvl w:ilvl="8" w:tplc="0D80250A">
      <w:numFmt w:val="decimal"/>
      <w:lvlText w:val=""/>
      <w:lvlJc w:val="left"/>
    </w:lvl>
  </w:abstractNum>
  <w:abstractNum w:abstractNumId="7" w15:restartNumberingAfterBreak="0">
    <w:nsid w:val="4CAB1424"/>
    <w:multiLevelType w:val="multilevel"/>
    <w:tmpl w:val="CDC44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E97366"/>
    <w:multiLevelType w:val="hybridMultilevel"/>
    <w:tmpl w:val="3F1C9DF0"/>
    <w:lvl w:ilvl="0" w:tplc="83E6AF64">
      <w:start w:val="5"/>
      <w:numFmt w:val="bullet"/>
      <w:lvlText w:val="-"/>
      <w:lvlJc w:val="left"/>
      <w:pPr>
        <w:ind w:left="1080" w:hanging="360"/>
      </w:pPr>
      <w:rPr>
        <w:rFonts w:ascii="Aptos" w:eastAsiaTheme="minorHAnsi" w:hAnsi="Aptos"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58877F0E"/>
    <w:multiLevelType w:val="hybridMultilevel"/>
    <w:tmpl w:val="24869E42"/>
    <w:lvl w:ilvl="0" w:tplc="B19639FC">
      <w:start w:val="1"/>
      <w:numFmt w:val="bullet"/>
      <w:lvlText w:val=""/>
      <w:lvlJc w:val="left"/>
      <w:pPr>
        <w:ind w:left="400" w:hanging="360"/>
      </w:pPr>
      <w:rPr>
        <w:rFonts w:ascii="Symbol" w:hAnsi="Symbol"/>
      </w:rPr>
    </w:lvl>
    <w:lvl w:ilvl="1" w:tplc="C198667C">
      <w:start w:val="1"/>
      <w:numFmt w:val="bullet"/>
      <w:lvlText w:val="o"/>
      <w:lvlJc w:val="left"/>
      <w:pPr>
        <w:ind w:left="800" w:hanging="360"/>
      </w:pPr>
      <w:rPr>
        <w:rFonts w:ascii="Courier New" w:hAnsi="Courier New"/>
      </w:rPr>
    </w:lvl>
    <w:lvl w:ilvl="2" w:tplc="119A7FD4">
      <w:start w:val="1"/>
      <w:numFmt w:val="bullet"/>
      <w:lvlText w:val=""/>
      <w:lvlJc w:val="left"/>
      <w:pPr>
        <w:ind w:left="1200" w:hanging="360"/>
      </w:pPr>
      <w:rPr>
        <w:rFonts w:ascii="Wingdings" w:hAnsi="Wingdings"/>
      </w:rPr>
    </w:lvl>
    <w:lvl w:ilvl="3" w:tplc="910AC34E">
      <w:start w:val="1"/>
      <w:numFmt w:val="bullet"/>
      <w:lvlText w:val=""/>
      <w:lvlJc w:val="left"/>
      <w:pPr>
        <w:ind w:left="1600" w:hanging="360"/>
      </w:pPr>
      <w:rPr>
        <w:rFonts w:ascii="Symbol" w:hAnsi="Symbol"/>
      </w:rPr>
    </w:lvl>
    <w:lvl w:ilvl="4" w:tplc="045825FE">
      <w:start w:val="1"/>
      <w:numFmt w:val="bullet"/>
      <w:lvlText w:val="o"/>
      <w:lvlJc w:val="left"/>
      <w:pPr>
        <w:ind w:left="2000" w:hanging="360"/>
      </w:pPr>
      <w:rPr>
        <w:rFonts w:ascii="Courier New" w:hAnsi="Courier New"/>
      </w:rPr>
    </w:lvl>
    <w:lvl w:ilvl="5" w:tplc="D5C8FF78">
      <w:start w:val="1"/>
      <w:numFmt w:val="bullet"/>
      <w:lvlText w:val=""/>
      <w:lvlJc w:val="left"/>
      <w:pPr>
        <w:ind w:left="2400" w:hanging="360"/>
      </w:pPr>
      <w:rPr>
        <w:rFonts w:ascii="Wingdings" w:hAnsi="Wingdings"/>
      </w:rPr>
    </w:lvl>
    <w:lvl w:ilvl="6" w:tplc="6D6C61BC">
      <w:start w:val="1"/>
      <w:numFmt w:val="bullet"/>
      <w:lvlText w:val=""/>
      <w:lvlJc w:val="left"/>
      <w:pPr>
        <w:ind w:left="2800" w:hanging="360"/>
      </w:pPr>
      <w:rPr>
        <w:rFonts w:ascii="Symbol" w:hAnsi="Symbol"/>
      </w:rPr>
    </w:lvl>
    <w:lvl w:ilvl="7" w:tplc="E406750C">
      <w:start w:val="1"/>
      <w:numFmt w:val="bullet"/>
      <w:lvlText w:val="o"/>
      <w:lvlJc w:val="left"/>
      <w:pPr>
        <w:ind w:left="3200" w:hanging="360"/>
      </w:pPr>
      <w:rPr>
        <w:rFonts w:ascii="Courier New" w:hAnsi="Courier New"/>
      </w:rPr>
    </w:lvl>
    <w:lvl w:ilvl="8" w:tplc="B2200B8A">
      <w:numFmt w:val="decimal"/>
      <w:lvlText w:val=""/>
      <w:lvlJc w:val="left"/>
    </w:lvl>
  </w:abstractNum>
  <w:num w:numId="1" w16cid:durableId="1726638967">
    <w:abstractNumId w:val="6"/>
  </w:num>
  <w:num w:numId="2" w16cid:durableId="808133274">
    <w:abstractNumId w:val="9"/>
  </w:num>
  <w:num w:numId="3" w16cid:durableId="978269947">
    <w:abstractNumId w:val="1"/>
  </w:num>
  <w:num w:numId="4" w16cid:durableId="6480223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87311290">
    <w:abstractNumId w:val="0"/>
  </w:num>
  <w:num w:numId="6" w16cid:durableId="1667897356">
    <w:abstractNumId w:val="8"/>
  </w:num>
  <w:num w:numId="7" w16cid:durableId="1036004622">
    <w:abstractNumId w:val="4"/>
  </w:num>
  <w:num w:numId="8" w16cid:durableId="300187619">
    <w:abstractNumId w:val="2"/>
  </w:num>
  <w:num w:numId="9" w16cid:durableId="626812412">
    <w:abstractNumId w:val="7"/>
  </w:num>
  <w:num w:numId="10" w16cid:durableId="20951222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embedTrueTypeFonts/>
  <w:proofState w:spelling="clean" w:grammar="clean"/>
  <w:defaultTabStop w:val="720"/>
  <w:doNotShadeFormData/>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088"/>
    <w:rsid w:val="00042364"/>
    <w:rsid w:val="0004395A"/>
    <w:rsid w:val="00052039"/>
    <w:rsid w:val="00063C17"/>
    <w:rsid w:val="000E3036"/>
    <w:rsid w:val="00115540"/>
    <w:rsid w:val="001D0B9F"/>
    <w:rsid w:val="00202305"/>
    <w:rsid w:val="00295088"/>
    <w:rsid w:val="002A0677"/>
    <w:rsid w:val="002C3E26"/>
    <w:rsid w:val="002D3FE2"/>
    <w:rsid w:val="002F59D5"/>
    <w:rsid w:val="003435B6"/>
    <w:rsid w:val="00391AE0"/>
    <w:rsid w:val="00396D9A"/>
    <w:rsid w:val="00424481"/>
    <w:rsid w:val="0045018D"/>
    <w:rsid w:val="00453BDB"/>
    <w:rsid w:val="004D13E4"/>
    <w:rsid w:val="00533D05"/>
    <w:rsid w:val="00550F03"/>
    <w:rsid w:val="005D6C64"/>
    <w:rsid w:val="005E2579"/>
    <w:rsid w:val="005F38AC"/>
    <w:rsid w:val="006255E0"/>
    <w:rsid w:val="006367F2"/>
    <w:rsid w:val="00644EF3"/>
    <w:rsid w:val="0073317C"/>
    <w:rsid w:val="007514E1"/>
    <w:rsid w:val="007626A8"/>
    <w:rsid w:val="00887410"/>
    <w:rsid w:val="00901F59"/>
    <w:rsid w:val="00931C9B"/>
    <w:rsid w:val="0098369B"/>
    <w:rsid w:val="009D206C"/>
    <w:rsid w:val="009D41FA"/>
    <w:rsid w:val="00A029E1"/>
    <w:rsid w:val="00A515CF"/>
    <w:rsid w:val="00AF4D9D"/>
    <w:rsid w:val="00BB41B8"/>
    <w:rsid w:val="00BE5423"/>
    <w:rsid w:val="00C17CC7"/>
    <w:rsid w:val="00C24649"/>
    <w:rsid w:val="00C264CA"/>
    <w:rsid w:val="00D169F9"/>
    <w:rsid w:val="00DA1103"/>
    <w:rsid w:val="00DA55A6"/>
    <w:rsid w:val="00DC7F52"/>
    <w:rsid w:val="00DE658B"/>
    <w:rsid w:val="00EE5341"/>
    <w:rsid w:val="00EF0CA1"/>
    <w:rsid w:val="00F049BC"/>
    <w:rsid w:val="00F251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3133D0"/>
  <w15:docId w15:val="{D603A574-8CC5-7543-B57B-4E286EDD2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15540"/>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3">
    <w:name w:val="heading 3"/>
    <w:basedOn w:val="Normal"/>
    <w:next w:val="Normal"/>
    <w:link w:val="Heading3Char"/>
    <w:uiPriority w:val="9"/>
    <w:semiHidden/>
    <w:unhideWhenUsed/>
    <w:qFormat/>
    <w:rsid w:val="00931C9B"/>
    <w:pPr>
      <w:keepNext/>
      <w:keepLines/>
      <w:spacing w:before="40" w:after="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6D9A"/>
    <w:rPr>
      <w:color w:val="0000FF"/>
      <w:u w:val="single"/>
    </w:rPr>
  </w:style>
  <w:style w:type="paragraph" w:styleId="NormalWeb">
    <w:name w:val="Normal (Web)"/>
    <w:basedOn w:val="Normal"/>
    <w:uiPriority w:val="99"/>
    <w:unhideWhenUsed/>
    <w:rsid w:val="00396D9A"/>
    <w:pPr>
      <w:spacing w:before="100" w:beforeAutospacing="1" w:after="100" w:afterAutospacing="1" w:line="240" w:lineRule="auto"/>
    </w:pPr>
    <w:rPr>
      <w:rFonts w:ascii="Calibri" w:eastAsiaTheme="minorHAnsi" w:hAnsi="Calibri" w:cs="Calibri"/>
      <w:kern w:val="0"/>
      <w:sz w:val="22"/>
      <w:szCs w:val="22"/>
    </w:rPr>
  </w:style>
  <w:style w:type="character" w:styleId="Strong">
    <w:name w:val="Strong"/>
    <w:basedOn w:val="DefaultParagraphFont"/>
    <w:uiPriority w:val="22"/>
    <w:qFormat/>
    <w:rsid w:val="00396D9A"/>
    <w:rPr>
      <w:b/>
      <w:bCs/>
    </w:rPr>
  </w:style>
  <w:style w:type="character" w:styleId="UnresolvedMention">
    <w:name w:val="Unresolved Mention"/>
    <w:basedOn w:val="DefaultParagraphFont"/>
    <w:uiPriority w:val="99"/>
    <w:semiHidden/>
    <w:unhideWhenUsed/>
    <w:rsid w:val="0045018D"/>
    <w:rPr>
      <w:color w:val="605E5C"/>
      <w:shd w:val="clear" w:color="auto" w:fill="E1DFDD"/>
    </w:rPr>
  </w:style>
  <w:style w:type="character" w:styleId="CommentReference">
    <w:name w:val="annotation reference"/>
    <w:basedOn w:val="DefaultParagraphFont"/>
    <w:uiPriority w:val="99"/>
    <w:semiHidden/>
    <w:unhideWhenUsed/>
    <w:rsid w:val="0045018D"/>
    <w:rPr>
      <w:sz w:val="16"/>
      <w:szCs w:val="16"/>
    </w:rPr>
  </w:style>
  <w:style w:type="paragraph" w:styleId="CommentText">
    <w:name w:val="annotation text"/>
    <w:basedOn w:val="Normal"/>
    <w:link w:val="CommentTextChar"/>
    <w:uiPriority w:val="99"/>
    <w:unhideWhenUsed/>
    <w:rsid w:val="0045018D"/>
    <w:pPr>
      <w:spacing w:line="240" w:lineRule="auto"/>
    </w:pPr>
    <w:rPr>
      <w:sz w:val="20"/>
      <w:szCs w:val="20"/>
    </w:rPr>
  </w:style>
  <w:style w:type="character" w:customStyle="1" w:styleId="CommentTextChar">
    <w:name w:val="Comment Text Char"/>
    <w:basedOn w:val="DefaultParagraphFont"/>
    <w:link w:val="CommentText"/>
    <w:uiPriority w:val="99"/>
    <w:rsid w:val="0045018D"/>
    <w:rPr>
      <w:sz w:val="20"/>
      <w:szCs w:val="20"/>
    </w:rPr>
  </w:style>
  <w:style w:type="paragraph" w:styleId="CommentSubject">
    <w:name w:val="annotation subject"/>
    <w:basedOn w:val="CommentText"/>
    <w:next w:val="CommentText"/>
    <w:link w:val="CommentSubjectChar"/>
    <w:uiPriority w:val="99"/>
    <w:semiHidden/>
    <w:unhideWhenUsed/>
    <w:rsid w:val="0045018D"/>
    <w:rPr>
      <w:b/>
      <w:bCs/>
    </w:rPr>
  </w:style>
  <w:style w:type="character" w:customStyle="1" w:styleId="CommentSubjectChar">
    <w:name w:val="Comment Subject Char"/>
    <w:basedOn w:val="CommentTextChar"/>
    <w:link w:val="CommentSubject"/>
    <w:uiPriority w:val="99"/>
    <w:semiHidden/>
    <w:rsid w:val="0045018D"/>
    <w:rPr>
      <w:b/>
      <w:bCs/>
      <w:sz w:val="20"/>
      <w:szCs w:val="20"/>
    </w:rPr>
  </w:style>
  <w:style w:type="character" w:customStyle="1" w:styleId="apple-converted-space">
    <w:name w:val="apple-converted-space"/>
    <w:basedOn w:val="DefaultParagraphFont"/>
    <w:rsid w:val="0045018D"/>
  </w:style>
  <w:style w:type="paragraph" w:styleId="ListParagraph">
    <w:name w:val="List Paragraph"/>
    <w:basedOn w:val="Normal"/>
    <w:uiPriority w:val="34"/>
    <w:qFormat/>
    <w:rsid w:val="0045018D"/>
    <w:pPr>
      <w:ind w:left="720"/>
      <w:contextualSpacing/>
    </w:pPr>
  </w:style>
  <w:style w:type="paragraph" w:customStyle="1" w:styleId="p1">
    <w:name w:val="p1"/>
    <w:basedOn w:val="Normal"/>
    <w:rsid w:val="00042364"/>
    <w:pPr>
      <w:spacing w:after="0" w:line="240" w:lineRule="auto"/>
    </w:pPr>
    <w:rPr>
      <w:rFonts w:ascii="Helvetica" w:eastAsia="Times New Roman" w:hAnsi="Helvetica" w:cs="Times New Roman"/>
      <w:color w:val="1A1718"/>
      <w:kern w:val="0"/>
      <w:sz w:val="17"/>
      <w:szCs w:val="17"/>
    </w:rPr>
  </w:style>
  <w:style w:type="paragraph" w:customStyle="1" w:styleId="p2">
    <w:name w:val="p2"/>
    <w:basedOn w:val="Normal"/>
    <w:rsid w:val="00042364"/>
    <w:pPr>
      <w:spacing w:after="0" w:line="240" w:lineRule="auto"/>
    </w:pPr>
    <w:rPr>
      <w:rFonts w:ascii="Helvetica" w:eastAsia="Times New Roman" w:hAnsi="Helvetica" w:cs="Times New Roman"/>
      <w:color w:val="000000"/>
      <w:kern w:val="0"/>
      <w:sz w:val="17"/>
      <w:szCs w:val="17"/>
    </w:rPr>
  </w:style>
  <w:style w:type="character" w:customStyle="1" w:styleId="s1">
    <w:name w:val="s1"/>
    <w:basedOn w:val="DefaultParagraphFont"/>
    <w:rsid w:val="00042364"/>
    <w:rPr>
      <w:color w:val="0000FF"/>
    </w:rPr>
  </w:style>
  <w:style w:type="paragraph" w:styleId="Header">
    <w:name w:val="header"/>
    <w:basedOn w:val="Normal"/>
    <w:link w:val="HeaderChar"/>
    <w:uiPriority w:val="99"/>
    <w:unhideWhenUsed/>
    <w:rsid w:val="009D41FA"/>
    <w:pPr>
      <w:tabs>
        <w:tab w:val="center" w:pos="4153"/>
        <w:tab w:val="right" w:pos="8306"/>
      </w:tabs>
      <w:spacing w:after="0" w:line="240" w:lineRule="auto"/>
    </w:pPr>
  </w:style>
  <w:style w:type="character" w:customStyle="1" w:styleId="HeaderChar">
    <w:name w:val="Header Char"/>
    <w:basedOn w:val="DefaultParagraphFont"/>
    <w:link w:val="Header"/>
    <w:uiPriority w:val="99"/>
    <w:rsid w:val="009D41FA"/>
  </w:style>
  <w:style w:type="paragraph" w:styleId="Footer">
    <w:name w:val="footer"/>
    <w:basedOn w:val="Normal"/>
    <w:link w:val="FooterChar"/>
    <w:uiPriority w:val="99"/>
    <w:unhideWhenUsed/>
    <w:rsid w:val="009D41FA"/>
    <w:pPr>
      <w:tabs>
        <w:tab w:val="center" w:pos="4153"/>
        <w:tab w:val="right" w:pos="8306"/>
      </w:tabs>
      <w:spacing w:after="0" w:line="240" w:lineRule="auto"/>
    </w:pPr>
  </w:style>
  <w:style w:type="character" w:customStyle="1" w:styleId="FooterChar">
    <w:name w:val="Footer Char"/>
    <w:basedOn w:val="DefaultParagraphFont"/>
    <w:link w:val="Footer"/>
    <w:uiPriority w:val="99"/>
    <w:rsid w:val="009D41FA"/>
  </w:style>
  <w:style w:type="character" w:styleId="FollowedHyperlink">
    <w:name w:val="FollowedHyperlink"/>
    <w:basedOn w:val="DefaultParagraphFont"/>
    <w:uiPriority w:val="99"/>
    <w:semiHidden/>
    <w:unhideWhenUsed/>
    <w:rsid w:val="0073317C"/>
    <w:rPr>
      <w:color w:val="96607D" w:themeColor="followedHyperlink"/>
      <w:u w:val="single"/>
    </w:rPr>
  </w:style>
  <w:style w:type="paragraph" w:styleId="Caption">
    <w:name w:val="caption"/>
    <w:basedOn w:val="Normal"/>
    <w:next w:val="Normal"/>
    <w:uiPriority w:val="35"/>
    <w:unhideWhenUsed/>
    <w:qFormat/>
    <w:rsid w:val="00EE5341"/>
    <w:pPr>
      <w:spacing w:after="200" w:line="240" w:lineRule="auto"/>
    </w:pPr>
    <w:rPr>
      <w:i/>
      <w:iCs/>
      <w:color w:val="0E2841" w:themeColor="text2"/>
      <w:sz w:val="18"/>
      <w:szCs w:val="18"/>
    </w:rPr>
  </w:style>
  <w:style w:type="table" w:styleId="TableGrid">
    <w:name w:val="Table Grid"/>
    <w:basedOn w:val="TableNormal"/>
    <w:uiPriority w:val="39"/>
    <w:rsid w:val="00EE53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15540"/>
    <w:rPr>
      <w:rFonts w:ascii="Times New Roman" w:eastAsia="Times New Roman" w:hAnsi="Times New Roman" w:cs="Times New Roman"/>
      <w:b/>
      <w:bCs/>
      <w:kern w:val="36"/>
      <w:sz w:val="48"/>
      <w:szCs w:val="48"/>
      <w14:ligatures w14:val="none"/>
    </w:rPr>
  </w:style>
  <w:style w:type="character" w:styleId="PageNumber">
    <w:name w:val="page number"/>
    <w:basedOn w:val="DefaultParagraphFont"/>
    <w:uiPriority w:val="99"/>
    <w:semiHidden/>
    <w:unhideWhenUsed/>
    <w:rsid w:val="0004395A"/>
  </w:style>
  <w:style w:type="character" w:customStyle="1" w:styleId="Heading3Char">
    <w:name w:val="Heading 3 Char"/>
    <w:basedOn w:val="DefaultParagraphFont"/>
    <w:link w:val="Heading3"/>
    <w:uiPriority w:val="9"/>
    <w:semiHidden/>
    <w:rsid w:val="00931C9B"/>
    <w:rPr>
      <w:rFonts w:asciiTheme="majorHAnsi" w:eastAsiaTheme="majorEastAsia" w:hAnsiTheme="majorHAnsi" w:cstheme="majorBidi"/>
      <w:color w:val="0A2F40" w:themeColor="accent1" w:themeShade="7F"/>
    </w:rPr>
  </w:style>
  <w:style w:type="paragraph" w:styleId="Revision">
    <w:name w:val="Revision"/>
    <w:hidden/>
    <w:uiPriority w:val="99"/>
    <w:semiHidden/>
    <w:rsid w:val="007514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food.ec.europa.eu/horizontal-topics/simplification-legislation_en" TargetMode="External"/><Relationship Id="rId13" Type="http://schemas.openxmlformats.org/officeDocument/2006/relationships/hyperlink" Target="https://www.generations-futures.fr/actualites/petition-pan/" TargetMode="External"/><Relationship Id="rId18" Type="http://schemas.openxmlformats.org/officeDocument/2006/relationships/hyperlink" Target="mailto:media@apimondia.org"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hyperlink" Target="https://www.generations-futures.fr/actualites/petition-pan/" TargetMode="External"/><Relationship Id="rId17" Type="http://schemas.openxmlformats.org/officeDocument/2006/relationships/hyperlink" Target="mailto:info@apimondia.org" TargetMode="External"/><Relationship Id="rId2" Type="http://schemas.openxmlformats.org/officeDocument/2006/relationships/styles" Target="styles.xml"/><Relationship Id="rId16" Type="http://schemas.openxmlformats.org/officeDocument/2006/relationships/hyperlink" Target="https://eur-lex.europa.eu/legal-content/EN/TXT/?uri=CELEX:52020DC0208"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an-europe.info/sites/pan-europe.info/files/public/resources/press-releases/Legal%20Opinion%20Food%20and%20Feed%20Safety%20Omnibus_final2.pdf?utm_source=Laposta&amp;utm_campaign=Press+Release+79&amp;utm_medium=email" TargetMode="External"/><Relationship Id="rId5" Type="http://schemas.openxmlformats.org/officeDocument/2006/relationships/footnotes" Target="footnotes.xml"/><Relationship Id="rId15" Type="http://schemas.openxmlformats.org/officeDocument/2006/relationships/hyperlink" Target="https://www.pan-europe.info/press-releases/2026/02/pesticide-action-network-raises-alarm-over-49-pesticides-facing-unlimited" TargetMode="External"/><Relationship Id="rId23" Type="http://schemas.openxmlformats.org/officeDocument/2006/relationships/theme" Target="theme/theme1.xml"/><Relationship Id="rId10" Type="http://schemas.openxmlformats.org/officeDocument/2006/relationships/hyperlink" Target="https://www.generations-futures.fr/actualites/omnibus-x-dp-en/english-dp-omnibus-x/" TargetMode="External"/><Relationship Id="rId19" Type="http://schemas.openxmlformats.org/officeDocument/2006/relationships/hyperlink" Target="mailto:beehealth@apimondia.org" TargetMode="External"/><Relationship Id="rId4" Type="http://schemas.openxmlformats.org/officeDocument/2006/relationships/webSettings" Target="webSettings.xml"/><Relationship Id="rId9" Type="http://schemas.openxmlformats.org/officeDocument/2006/relationships/hyperlink" Target="https://debatdirect.tweedekamer.nl/2026-03-26/landbouw-natuur-voedselkwaliteit/troelstrazaal/vereenvoudigingspakket-voedsel-en-diervoederveiligheid-14-30/onderwerp" TargetMode="External"/><Relationship Id="rId14" Type="http://schemas.openxmlformats.org/officeDocument/2006/relationships/hyperlink" Target="https://www.pan-europe.info/press-releases/2025/12/eu-commission-retreats-worst-plan-still-opens-door-unlimited-pesticide"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hyperlink" Target="https://www.apimond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752</Words>
  <Characters>4293</Characters>
  <Application>Microsoft Office Word</Application>
  <DocSecurity>0</DocSecurity>
  <Lines>35</Lines>
  <Paragraphs>10</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Raquel Sousa</cp:lastModifiedBy>
  <cp:revision>3</cp:revision>
  <dcterms:created xsi:type="dcterms:W3CDTF">2026-04-10T09:45:00Z</dcterms:created>
  <dcterms:modified xsi:type="dcterms:W3CDTF">2026-04-10T10:21:00Z</dcterms:modified>
</cp:coreProperties>
</file>